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40" w:rsidRDefault="00550640" w:rsidP="005506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640" w:rsidRPr="00A961E3" w:rsidRDefault="00550640" w:rsidP="0055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ПОЛОЖЕНИЕ О КОНКУРСНОЙ ПРОЦЕДУРЕ ОТБОРА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A961E3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ВСЕРОССИЙСКОМ КОНКУРСЕ – ФЕСТИВАЛЕ ОБУЧАЮЩИХСЯ </w:t>
      </w:r>
    </w:p>
    <w:p w:rsidR="00550640" w:rsidRPr="00A961E3" w:rsidRDefault="00550640" w:rsidP="0055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1E3">
        <w:rPr>
          <w:rFonts w:ascii="Times New Roman" w:eastAsia="Calibri" w:hAnsi="Times New Roman" w:cs="Times New Roman"/>
          <w:b/>
          <w:sz w:val="24"/>
          <w:szCs w:val="24"/>
        </w:rPr>
        <w:t>ОРГАНИЗАЦИЙ ОБЩЕГО И ДОПОЛНИТЕЛЬНОГО ОБРАЗОВАНИЯ ДЕТЕЙ</w:t>
      </w:r>
    </w:p>
    <w:p w:rsidR="00550640" w:rsidRPr="00A961E3" w:rsidRDefault="00550640" w:rsidP="0055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1E3">
        <w:rPr>
          <w:rFonts w:ascii="Times New Roman" w:eastAsia="Calibri" w:hAnsi="Times New Roman" w:cs="Times New Roman"/>
          <w:b/>
          <w:sz w:val="24"/>
          <w:szCs w:val="24"/>
        </w:rPr>
        <w:t>«АРКТУР»</w:t>
      </w:r>
    </w:p>
    <w:p w:rsidR="00550640" w:rsidRPr="002452DD" w:rsidRDefault="00550640" w:rsidP="0055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1E3">
        <w:rPr>
          <w:rFonts w:ascii="Times New Roman" w:eastAsia="Calibri" w:hAnsi="Times New Roman" w:cs="Times New Roman"/>
          <w:b/>
          <w:sz w:val="24"/>
          <w:szCs w:val="24"/>
        </w:rPr>
        <w:t>(Артистизм. Культура. Творчество. Увлечение. Реализация)</w:t>
      </w:r>
    </w:p>
    <w:p w:rsidR="00550640" w:rsidRPr="002452DD" w:rsidRDefault="00550640" w:rsidP="0055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ДОПОЛНИЕЛЬНОЙ ОБЩЕРАЗВИВАЮЩЕЙ ПРОГРАММЕ «Другая школа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50640" w:rsidRPr="002452DD" w:rsidRDefault="00550640" w:rsidP="00550640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определяет </w:t>
      </w:r>
      <w:r w:rsidRPr="002452DD">
        <w:rPr>
          <w:rFonts w:ascii="Times New Roman" w:eastAsia="Calibri" w:hAnsi="Times New Roman" w:cs="Times New Roman"/>
          <w:sz w:val="24"/>
        </w:rPr>
        <w:t>порядок организации и проведения</w:t>
      </w:r>
      <w:r>
        <w:rPr>
          <w:rFonts w:ascii="Times New Roman" w:eastAsia="Calibri" w:hAnsi="Times New Roman" w:cs="Times New Roman"/>
          <w:sz w:val="24"/>
        </w:rPr>
        <w:t xml:space="preserve"> Всероссийского конкурса-фестиваля обучающихся организаций общего и дополнительного образования детей «Арктур» </w:t>
      </w:r>
      <w:r w:rsidRPr="002452DD">
        <w:rPr>
          <w:rFonts w:ascii="Times New Roman" w:eastAsia="Calibri" w:hAnsi="Times New Roman" w:cs="Times New Roman"/>
          <w:sz w:val="24"/>
        </w:rPr>
        <w:t xml:space="preserve">на участие в </w:t>
      </w:r>
      <w:r w:rsidRPr="002452DD">
        <w:rPr>
          <w:rFonts w:ascii="Times New Roman" w:eastAsia="Calibri" w:hAnsi="Times New Roman" w:cs="Times New Roman"/>
          <w:sz w:val="24"/>
          <w:szCs w:val="24"/>
        </w:rPr>
        <w:t>ДОП</w:t>
      </w:r>
      <w:r>
        <w:rPr>
          <w:rFonts w:ascii="Times New Roman" w:eastAsia="Calibri" w:hAnsi="Times New Roman" w:cs="Times New Roman"/>
          <w:sz w:val="24"/>
        </w:rPr>
        <w:t xml:space="preserve"> «Другая школа»</w:t>
      </w:r>
      <w:r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2452DD">
        <w:rPr>
          <w:rFonts w:ascii="Times New Roman" w:eastAsia="Calibri" w:hAnsi="Times New Roman" w:cs="Times New Roman"/>
          <w:sz w:val="24"/>
        </w:rPr>
        <w:t>реализуемой совместно с МДЦ «Артек»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Конкурс), </w:t>
      </w:r>
      <w:r w:rsidRPr="002452DD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2452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640" w:rsidRPr="00D44EFE" w:rsidRDefault="00550640" w:rsidP="00550640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Цель Конкурса: выявление новых и поддержка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наиболее достойных участников, добившихся успехов в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социально-гуманитарной</w:t>
      </w:r>
      <w:r w:rsidR="00802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EF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D44EFE">
        <w:rPr>
          <w:rFonts w:ascii="Times New Roman" w:eastAsia="Calibri" w:hAnsi="Times New Roman" w:cs="Times New Roman"/>
          <w:sz w:val="24"/>
          <w:szCs w:val="24"/>
        </w:rPr>
        <w:t>и</w:t>
      </w:r>
      <w:r w:rsidR="00802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EFE">
        <w:rPr>
          <w:rFonts w:ascii="Times New Roman" w:eastAsia="Times New Roman" w:hAnsi="Times New Roman" w:cs="Times New Roman"/>
          <w:sz w:val="24"/>
          <w:szCs w:val="24"/>
        </w:rPr>
        <w:t>успешно выполнивших конкурсные задания настоящего Положения,</w:t>
      </w:r>
      <w:r w:rsidRPr="00D44EFE">
        <w:rPr>
          <w:rFonts w:ascii="Times New Roman" w:eastAsia="Calibri" w:hAnsi="Times New Roman" w:cs="Times New Roman"/>
          <w:sz w:val="24"/>
          <w:szCs w:val="24"/>
        </w:rPr>
        <w:t xml:space="preserve"> для поощрения путевкой на тематическую смену 2023 года в МДЦ «Артек», в рамках которой будет проводиться </w:t>
      </w:r>
      <w:proofErr w:type="gramStart"/>
      <w:r w:rsidRPr="00D44EFE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D44EFE">
        <w:rPr>
          <w:rFonts w:ascii="Times New Roman" w:eastAsia="Calibri" w:hAnsi="Times New Roman" w:cs="Times New Roman"/>
          <w:sz w:val="24"/>
          <w:szCs w:val="24"/>
        </w:rPr>
        <w:t xml:space="preserve"> «Другая школа».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Организатором Конкурса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союз работников народного </w:t>
      </w:r>
      <w:r w:rsidRPr="0097734F">
        <w:rPr>
          <w:rFonts w:ascii="Times New Roman" w:eastAsia="Calibri" w:hAnsi="Times New Roman" w:cs="Times New Roman"/>
          <w:sz w:val="24"/>
          <w:szCs w:val="24"/>
        </w:rPr>
        <w:t>обр</w:t>
      </w:r>
      <w:r>
        <w:rPr>
          <w:rFonts w:ascii="Times New Roman" w:eastAsia="Calibri" w:hAnsi="Times New Roman" w:cs="Times New Roman"/>
          <w:sz w:val="24"/>
          <w:szCs w:val="24"/>
        </w:rPr>
        <w:t>азования и науки Российской Федерации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(далее – Организатор). 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Партнером Конкурса является МДЦ «Артек».</w:t>
      </w:r>
    </w:p>
    <w:p w:rsidR="00550640" w:rsidRPr="00DE5998" w:rsidRDefault="00550640" w:rsidP="00550640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официальном сайте Организатора Конкурса </w:t>
      </w:r>
      <w:hyperlink r:id="rId5" w:history="1"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://</w:t>
        </w:r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artek</w:t>
        </w:r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prof</w:t>
        </w:r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as</w:t>
        </w:r>
        <w:r w:rsidRPr="00AB34D0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/</w:t>
        </w:r>
      </w:hyperlink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и Партнера </w:t>
      </w:r>
      <w:r w:rsidRPr="00DE59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Конкурса </w:t>
      </w:r>
      <w:hyperlink r:id="rId6" w:history="1">
        <w:r w:rsidRPr="00DE599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http://artek.org</w:t>
        </w:r>
      </w:hyperlink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DE5998">
        <w:rPr>
          <w:rFonts w:ascii="Times New Roman" w:eastAsia="Calibri" w:hAnsi="Times New Roman" w:cs="Times New Roman"/>
          <w:sz w:val="24"/>
          <w:szCs w:val="24"/>
        </w:rPr>
        <w:t>момента его утверждения.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Участие в Конкурсе бесплатное.</w:t>
      </w:r>
    </w:p>
    <w:p w:rsidR="00550640" w:rsidRPr="002452DD" w:rsidRDefault="00550640" w:rsidP="0055064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640" w:rsidRPr="002452DD" w:rsidRDefault="00550640" w:rsidP="00550640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Условия участия</w:t>
      </w:r>
    </w:p>
    <w:p w:rsidR="00550640" w:rsidRPr="00DE5998" w:rsidRDefault="00550640" w:rsidP="00550640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Для участия в К</w:t>
      </w:r>
      <w:r w:rsidRPr="002452DD">
        <w:rPr>
          <w:rFonts w:ascii="Times New Roman" w:eastAsia="Calibri" w:hAnsi="Times New Roman" w:cs="Times New Roman"/>
          <w:sz w:val="24"/>
        </w:rPr>
        <w:t>онкурсе при</w:t>
      </w:r>
      <w:r>
        <w:rPr>
          <w:rFonts w:ascii="Times New Roman" w:eastAsia="Calibri" w:hAnsi="Times New Roman" w:cs="Times New Roman"/>
          <w:sz w:val="24"/>
        </w:rPr>
        <w:t xml:space="preserve">нимаются дети в возрасте с 11 до 17 </w:t>
      </w:r>
      <w:r w:rsidRPr="002452DD">
        <w:rPr>
          <w:rFonts w:ascii="Times New Roman" w:eastAsia="Calibri" w:hAnsi="Times New Roman" w:cs="Times New Roman"/>
          <w:sz w:val="24"/>
        </w:rPr>
        <w:t>лет.</w:t>
      </w:r>
    </w:p>
    <w:p w:rsidR="00550640" w:rsidRPr="002452DD" w:rsidRDefault="00550640" w:rsidP="00550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452DD">
        <w:rPr>
          <w:rFonts w:ascii="Times New Roman" w:eastAsia="Calibri" w:hAnsi="Times New Roman" w:cs="Times New Roman"/>
          <w:sz w:val="24"/>
        </w:rPr>
        <w:t>В соответствии с Правилами приема детей в МДЦ «Артек» (http://artek.org/informaciya-dlya-roditelyay/kak-poluchitsya-putevku-v-artek/) в летний период принимаются дети с 8 до 17 лет включительно,которым до окончания смены, на которую они направлены, не должно исполнится 18 лет,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коммерческой.</w:t>
      </w:r>
    </w:p>
    <w:p w:rsidR="00550640" w:rsidRPr="00F429E1" w:rsidRDefault="00550640" w:rsidP="00550640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F429E1">
        <w:rPr>
          <w:rFonts w:ascii="Times New Roman" w:eastAsia="Calibri" w:hAnsi="Times New Roman" w:cs="Times New Roman"/>
          <w:sz w:val="24"/>
          <w:szCs w:val="24"/>
        </w:rPr>
        <w:t>В конкурсе на добровольной основе принимают участие обучающиеся, граждане Российской Федерации, а также граждане иных государств независимо от места жительства</w:t>
      </w:r>
      <w:r w:rsidRPr="00165CAF">
        <w:rPr>
          <w:rFonts w:ascii="Times New Roman" w:eastAsia="Calibri" w:hAnsi="Times New Roman" w:cs="Times New Roman"/>
          <w:sz w:val="24"/>
          <w:szCs w:val="24"/>
        </w:rPr>
        <w:t>,б</w:t>
      </w:r>
      <w:r w:rsidRPr="00F429E1">
        <w:rPr>
          <w:rFonts w:ascii="Times New Roman" w:eastAsia="Calibri" w:hAnsi="Times New Roman" w:cs="Times New Roman"/>
          <w:sz w:val="24"/>
          <w:szCs w:val="24"/>
        </w:rPr>
        <w:t xml:space="preserve">лагополучных по эпидемиологической ситуации (далее – Участник). 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Конкурс среди персональных и коллективных участников проводится в трех категориях: </w:t>
      </w:r>
    </w:p>
    <w:p w:rsidR="00550640" w:rsidRPr="002452DD" w:rsidRDefault="00550640" w:rsidP="0055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Новичок» - участники, которые подали заявку на Конкурс впервые;</w:t>
      </w:r>
    </w:p>
    <w:p w:rsidR="00550640" w:rsidRPr="002452DD" w:rsidRDefault="00550640" w:rsidP="0055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«Опытный </w:t>
      </w:r>
      <w:bookmarkStart w:id="0" w:name="_GoBack"/>
      <w:bookmarkEnd w:id="0"/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участник» - участники, которые уже участвовали в Конкурсе, но не стали победителями;</w:t>
      </w:r>
    </w:p>
    <w:p w:rsidR="00550640" w:rsidRPr="002452DD" w:rsidRDefault="00550640" w:rsidP="0055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«Профи» - участники, которые стали победителями Конкурса в каком-либо году.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Конкурс состоит из нескольких этапов (отборочный, основной и финальный) и проводится в следующие сроки:</w:t>
      </w:r>
    </w:p>
    <w:p w:rsidR="00550640" w:rsidRPr="002452DD" w:rsidRDefault="00550640" w:rsidP="0055064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1 февраля 2023</w:t>
      </w:r>
      <w:r w:rsidRPr="002452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объявление Конкурса</w:t>
      </w:r>
    </w:p>
    <w:p w:rsidR="00550640" w:rsidRPr="002452DD" w:rsidRDefault="00550640" w:rsidP="0055064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до 17 марта2023</w:t>
      </w:r>
      <w:r w:rsidRPr="002452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прием заявок (отборочный этап)</w:t>
      </w:r>
    </w:p>
    <w:p w:rsidR="00550640" w:rsidRPr="002452DD" w:rsidRDefault="00550640" w:rsidP="0055064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до 5 мая2023</w:t>
      </w:r>
      <w:r w:rsidRPr="002452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экспертиза конкурсного задания (основной этап)</w:t>
      </w:r>
    </w:p>
    <w:p w:rsidR="00550640" w:rsidRPr="002452DD" w:rsidRDefault="00550640" w:rsidP="0055064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до 10 мая2023</w:t>
      </w:r>
      <w:r w:rsidRPr="002452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– подведение итогов конкурса (финал).</w:t>
      </w:r>
    </w:p>
    <w:p w:rsidR="00550640" w:rsidRPr="00B8646F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6F">
        <w:rPr>
          <w:rFonts w:ascii="Times New Roman" w:eastAsia="Times New Roman" w:hAnsi="Times New Roman" w:cs="Times New Roman"/>
          <w:sz w:val="24"/>
          <w:szCs w:val="24"/>
        </w:rPr>
        <w:t>Регистрация участников отборочного этапа Конкурса осуществляется на официальном сайте Организатора Конкурса http://artek.prof.as путем подачи заявки.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6F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Заявитель): </w:t>
      </w:r>
    </w:p>
    <w:p w:rsidR="00550640" w:rsidRPr="002452DD" w:rsidRDefault="00550640" w:rsidP="00550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категории «персональный участник» - родителями участника (законными представителями и/или лицами их замещающими);</w:t>
      </w:r>
    </w:p>
    <w:p w:rsidR="00550640" w:rsidRPr="002452DD" w:rsidRDefault="00550640" w:rsidP="00550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категории «коллективный участник» - руководителем коллектива/группы, или уполномоченным лицом от организации (копия решения организации с отметкой согласия родителей Участников на участие в Конкурсе прикладывается к заявке).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Pr="002452DD">
        <w:rPr>
          <w:rFonts w:ascii="Times New Roman" w:eastAsia="Calibri" w:hAnsi="Times New Roman" w:cs="Times New Roman"/>
          <w:sz w:val="24"/>
          <w:szCs w:val="24"/>
        </w:rPr>
        <w:t>(приложение 1, 2)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умолчанию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пребывания в МДЦ «Артек»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7" w:history="1">
        <w:r w:rsidRPr="002452DD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https://artek.org/</w:t>
        </w:r>
      </w:hyperlink>
      <w:r w:rsidRPr="002452DD"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ля участия в Конкурсе Заявитель может представить только одну заявку на участника;</w:t>
      </w:r>
    </w:p>
    <w:p w:rsidR="00550640" w:rsidRPr="00B8646F" w:rsidRDefault="00550640" w:rsidP="0055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группы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(команды, коллектива)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должен </w:t>
      </w:r>
      <w:r w:rsidRPr="00B8646F">
        <w:rPr>
          <w:rFonts w:ascii="Times New Roman" w:eastAsia="Times New Roman" w:hAnsi="Times New Roman" w:cs="Times New Roman"/>
          <w:sz w:val="24"/>
          <w:szCs w:val="24"/>
        </w:rPr>
        <w:t>превышать 4 человека;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6F">
        <w:rPr>
          <w:rFonts w:ascii="Times New Roman" w:eastAsia="Times New Roman" w:hAnsi="Times New Roman" w:cs="Times New Roman"/>
          <w:sz w:val="24"/>
          <w:szCs w:val="24"/>
        </w:rPr>
        <w:t>при формировании списка победителей в номинации «Профи» приоритетное право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на поощрение путевкой на участие в тематической смене в МДЦ «Артек» получает ребенок, коллектив или группа, НЕ являющиеся победителем данного Конкурса в прошедшем году;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8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едставителей жюри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550640" w:rsidRPr="002452DD" w:rsidRDefault="00550640" w:rsidP="00550640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участия в Конкурсе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Регистрация участников проходит в срок не позднее последнего дня отборочного этапа Конкурса на официальном сайте Организатора Конкурса http://artek.prof.as путем подачи заявки.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:rsidR="00550640" w:rsidRPr="002452DD" w:rsidRDefault="00550640" w:rsidP="00550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категории «персональный участник»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Заявка-анкета установленного образца (Приложение 1).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личность участника (</w:t>
      </w:r>
      <w:r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Федерации, необходимо предоставить документ, подтверждающий временное проживание в другой стране.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Не более 5 копий дипломов (сертификатов), подтверждающих достижения (в конкретных соревнованиях/конкурсах или указать направления по теме Конкурса) за последние три календарных года или рекомендательное письмо с указанием достижений рекомендуемого участника (выписка из итогового протокола конкурса/ соревнования/олимпиады). </w:t>
      </w:r>
    </w:p>
    <w:p w:rsidR="00550640" w:rsidRPr="002452DD" w:rsidRDefault="00550640" w:rsidP="00550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Наличие документов, подтверждающих достижения участника в направлении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социально-гуманитарной,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даёт дополнительные баллы при подведении итогов Конкурса: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36"/>
        <w:gridCol w:w="2551"/>
      </w:tblGrid>
      <w:tr w:rsidR="00550640" w:rsidRPr="002452DD" w:rsidTr="004823D1">
        <w:trPr>
          <w:trHeight w:val="20"/>
        </w:trPr>
        <w:tc>
          <w:tcPr>
            <w:tcW w:w="7088" w:type="dxa"/>
            <w:gridSpan w:val="2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2551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достижений участника Конкурса: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5 грамот/ дипломов/ сертификатов) за три последних года в области / направлении / ….. деятельности </w:t>
            </w:r>
          </w:p>
        </w:tc>
        <w:tc>
          <w:tcPr>
            <w:tcW w:w="3436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Школьный уровень</w:t>
            </w:r>
          </w:p>
        </w:tc>
        <w:tc>
          <w:tcPr>
            <w:tcW w:w="2551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1 балл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551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 xml:space="preserve">2 балла 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3 балла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Всероссийский уровень</w:t>
            </w:r>
          </w:p>
        </w:tc>
        <w:tc>
          <w:tcPr>
            <w:tcW w:w="2551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4 балла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Международный уровень</w:t>
            </w:r>
          </w:p>
        </w:tc>
        <w:tc>
          <w:tcPr>
            <w:tcW w:w="2551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5 баллов</w:t>
            </w:r>
          </w:p>
        </w:tc>
      </w:tr>
    </w:tbl>
    <w:p w:rsidR="00550640" w:rsidRPr="002452DD" w:rsidRDefault="00550640" w:rsidP="00550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категории «коллективный участник»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Заявка-анкета установленного образца (Приложение 2).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Список группы /команды, художественного коллектива с указанием даты рождения и номера документа, подтверждающего личность участника (</w:t>
      </w:r>
      <w:r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Участника).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</w:rPr>
        <w:t xml:space="preserve">Копию паспорта руководителя группы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/команды, художественного коллектива </w:t>
      </w:r>
      <w:r w:rsidRPr="002452DD">
        <w:rPr>
          <w:rFonts w:ascii="Times New Roman" w:eastAsia="Calibri" w:hAnsi="Times New Roman" w:cs="Times New Roman"/>
          <w:sz w:val="24"/>
        </w:rPr>
        <w:t xml:space="preserve">в формате </w:t>
      </w:r>
      <w:r w:rsidRPr="002452DD">
        <w:rPr>
          <w:rFonts w:ascii="Times New Roman" w:eastAsia="Calibri" w:hAnsi="Times New Roman" w:cs="Times New Roman"/>
          <w:sz w:val="24"/>
          <w:lang w:val="en-US"/>
        </w:rPr>
        <w:t>jpg</w:t>
      </w:r>
      <w:r w:rsidRPr="002452DD">
        <w:rPr>
          <w:rFonts w:ascii="Times New Roman" w:eastAsia="Calibri" w:hAnsi="Times New Roman" w:cs="Times New Roman"/>
          <w:sz w:val="24"/>
        </w:rPr>
        <w:t xml:space="preserve"> с четким отображением серии и номера документа: стр. 2-5 паспорта (разворот с фото и с регистрацией по месту жительства).</w:t>
      </w:r>
    </w:p>
    <w:p w:rsidR="00550640" w:rsidRPr="002452DD" w:rsidRDefault="00550640" w:rsidP="005506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Не более 5 копий дипломов (сертификатов), подтверждающих достижения (в конкретных соревнованиях/конкурсах или указать направления по теме Конкурса) за последние три календарных года или рекомендательное письмо от ________ с указанием достижений рекомендуемого участника (выписка из итогового протокола конкурса/ соревнования/олимпиады)</w:t>
      </w:r>
    </w:p>
    <w:p w:rsidR="00550640" w:rsidRPr="002452DD" w:rsidRDefault="00550640" w:rsidP="00550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Наличие документов, подтверждающих достижения участника в направлении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социально-гуманитарной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, даёт дополнительные баллы при подведении итогов Конкурса:</w:t>
      </w:r>
    </w:p>
    <w:tbl>
      <w:tblPr>
        <w:tblW w:w="9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578"/>
        <w:gridCol w:w="2467"/>
      </w:tblGrid>
      <w:tr w:rsidR="00550640" w:rsidRPr="002452DD" w:rsidTr="004823D1">
        <w:trPr>
          <w:trHeight w:val="20"/>
        </w:trPr>
        <w:tc>
          <w:tcPr>
            <w:tcW w:w="7230" w:type="dxa"/>
            <w:gridSpan w:val="2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2467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достижений участника Конкурса: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5 грамот/ дипломов/ сертификатов) за три последних года в области/ направлении / ….. деятельности </w:t>
            </w:r>
          </w:p>
        </w:tc>
        <w:tc>
          <w:tcPr>
            <w:tcW w:w="3578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Школьный уровень</w:t>
            </w:r>
          </w:p>
        </w:tc>
        <w:tc>
          <w:tcPr>
            <w:tcW w:w="2467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1 балл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467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 xml:space="preserve">2 балла 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Региональный уровень</w:t>
            </w:r>
          </w:p>
        </w:tc>
        <w:tc>
          <w:tcPr>
            <w:tcW w:w="2467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3 балла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Всероссийский уровень</w:t>
            </w:r>
          </w:p>
        </w:tc>
        <w:tc>
          <w:tcPr>
            <w:tcW w:w="2467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4 балла</w:t>
            </w:r>
          </w:p>
        </w:tc>
      </w:tr>
      <w:tr w:rsidR="00550640" w:rsidRPr="002452DD" w:rsidTr="004823D1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Международный уровень</w:t>
            </w:r>
          </w:p>
        </w:tc>
        <w:tc>
          <w:tcPr>
            <w:tcW w:w="2467" w:type="dxa"/>
            <w:shd w:val="clear" w:color="auto" w:fill="auto"/>
          </w:tcPr>
          <w:p w:rsidR="00550640" w:rsidRPr="002452DD" w:rsidRDefault="00550640" w:rsidP="004823D1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</w:rPr>
              <w:t>5 баллов</w:t>
            </w:r>
          </w:p>
        </w:tc>
      </w:tr>
    </w:tbl>
    <w:p w:rsidR="00550640" w:rsidRPr="002452DD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550640" w:rsidRPr="00271356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356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lastRenderedPageBreak/>
        <w:t>Участники, успешно прошедшие регистрацию, и прикрепившие конкурсное задания отборочного этапа получают Диплом участника.</w:t>
      </w:r>
    </w:p>
    <w:p w:rsidR="00550640" w:rsidRPr="00B25444" w:rsidRDefault="00550640" w:rsidP="00550640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  <w:r w:rsidRPr="00B2544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Для отбора участнико</w:t>
      </w:r>
      <w:r>
        <w:rPr>
          <w:rFonts w:ascii="Times New Roman" w:eastAsia="Calibri" w:hAnsi="Times New Roman" w:cs="Times New Roman"/>
          <w:sz w:val="24"/>
          <w:szCs w:val="24"/>
        </w:rPr>
        <w:t>в на Программу формируется жюри.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нкурс включает несколько этапов.У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частие во всех этапах является обязательным.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Информацию о</w:t>
      </w:r>
      <w:r w:rsidRPr="002452DD">
        <w:rPr>
          <w:rFonts w:ascii="Times New Roman" w:eastAsia="Calibri" w:hAnsi="Times New Roman" w:cs="Times New Roman"/>
          <w:color w:val="333333"/>
          <w:sz w:val="24"/>
          <w:szCs w:val="23"/>
          <w:shd w:val="clear" w:color="auto" w:fill="FFFFFF"/>
        </w:rPr>
        <w:t xml:space="preserve"> результатах своего участия </w:t>
      </w:r>
      <w:r w:rsidRPr="002452DD">
        <w:rPr>
          <w:rFonts w:ascii="Times New Roman" w:eastAsia="Calibri" w:hAnsi="Times New Roman" w:cs="Times New Roman"/>
          <w:sz w:val="24"/>
        </w:rPr>
        <w:t>в Конкурсе (промежуточные и итоговые) 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могу увидеть</w:t>
      </w:r>
      <w:r w:rsidRPr="00B8646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Организатора Конкурса http://artek.prof.as</w:t>
      </w:r>
      <w:r w:rsidRPr="002452DD">
        <w:rPr>
          <w:rFonts w:ascii="Times New Roman" w:eastAsia="Calibri" w:hAnsi="Times New Roman" w:cs="Times New Roman"/>
          <w:color w:val="333333"/>
          <w:sz w:val="24"/>
          <w:szCs w:val="23"/>
          <w:shd w:val="clear" w:color="auto" w:fill="FFFFFF"/>
        </w:rPr>
        <w:t xml:space="preserve">. </w:t>
      </w:r>
    </w:p>
    <w:p w:rsidR="00550640" w:rsidRPr="00B25444" w:rsidRDefault="00550640" w:rsidP="00550640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AF">
        <w:rPr>
          <w:rFonts w:ascii="Times New Roman" w:eastAsia="Calibri" w:hAnsi="Times New Roman" w:cs="Times New Roman"/>
          <w:sz w:val="24"/>
          <w:szCs w:val="24"/>
        </w:rPr>
        <w:t>По итогам Конкурса победители получают Диплом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подтверждающий успешность прохождения конкурсных процедур, определенных настоящим положением. </w:t>
      </w:r>
    </w:p>
    <w:p w:rsidR="00550640" w:rsidRPr="002452DD" w:rsidRDefault="00550640" w:rsidP="00550640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жюри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этапа:</w:t>
      </w:r>
    </w:p>
    <w:p w:rsidR="00550640" w:rsidRPr="00B8646F" w:rsidRDefault="00550640" w:rsidP="00550640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отборочный этап Конкурса </w:t>
      </w:r>
      <w:r w:rsidRPr="00B8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B8646F">
        <w:rPr>
          <w:rFonts w:ascii="Times New Roman" w:eastAsia="Times New Roman" w:hAnsi="Times New Roman" w:cs="Times New Roman"/>
          <w:sz w:val="24"/>
          <w:szCs w:val="24"/>
        </w:rPr>
        <w:t xml:space="preserve">с 1 февраля 2023 г. по 17 марта 2023 года. </w:t>
      </w:r>
      <w:r>
        <w:rPr>
          <w:rFonts w:ascii="Times New Roman" w:eastAsia="Calibri" w:hAnsi="Times New Roman" w:cs="Times New Roman"/>
          <w:sz w:val="24"/>
          <w:szCs w:val="24"/>
        </w:rPr>
        <w:t>На этом этапе Организаторы конкурса</w:t>
      </w: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 принимает заявки на участие в Конкурсе и отклоняет заявки тех участников, которые не соответствуют формальным требованиям настоящего Положения. Участники, проходят регистрацию на Конкурс в категории «Персональный участник», распределяются по трем номинациям - «Новичок», «Опытный участник» и «Профи», и прикрепляют выполненное конкурсное задание отборочного этапа для соответствующей номинации (п.5 Положения). После окончания отборочного этапа формируется список участников основного этапа Конкурса.</w:t>
      </w:r>
    </w:p>
    <w:p w:rsidR="00550640" w:rsidRPr="00B8646F" w:rsidRDefault="00550640" w:rsidP="00550640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основной этап Конкурса</w:t>
      </w:r>
      <w:r w:rsidRPr="00B8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с 2 мая 2023 года по 5</w:t>
      </w:r>
      <w:r w:rsidRPr="00B8646F">
        <w:rPr>
          <w:rFonts w:ascii="Times New Roman" w:eastAsia="Times New Roman" w:hAnsi="Times New Roman" w:cs="Times New Roman"/>
          <w:sz w:val="24"/>
          <w:szCs w:val="24"/>
        </w:rPr>
        <w:t xml:space="preserve"> мая 2023 года и </w:t>
      </w:r>
      <w:r w:rsidRPr="00B864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а</w:t>
      </w: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нализ содержания и качества представленного конкурсного материала отборочного этапа. </w:t>
      </w:r>
    </w:p>
    <w:p w:rsidR="00550640" w:rsidRPr="00B8646F" w:rsidRDefault="00550640" w:rsidP="00550640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</w:t>
      </w:r>
      <w:r w:rsidRPr="00B8646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2023 года согласно регламенту настоящего Положения.</w:t>
      </w:r>
    </w:p>
    <w:p w:rsidR="00550640" w:rsidRPr="00B8646F" w:rsidRDefault="00550640" w:rsidP="00550640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46F">
        <w:rPr>
          <w:rFonts w:ascii="Times New Roman" w:eastAsia="Calibri" w:hAnsi="Times New Roman" w:cs="Times New Roman"/>
          <w:b/>
          <w:sz w:val="24"/>
          <w:szCs w:val="24"/>
        </w:rPr>
        <w:t>Конкурсные задания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Конкурсное задание отб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8646F">
        <w:rPr>
          <w:rFonts w:ascii="Times New Roman" w:eastAsia="Calibri" w:hAnsi="Times New Roman" w:cs="Times New Roman"/>
          <w:sz w:val="24"/>
          <w:szCs w:val="24"/>
        </w:rPr>
        <w:t>рочного этапа Конкурса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640" w:rsidRPr="00B8646F" w:rsidRDefault="00550640" w:rsidP="00550640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Участникам основного этапа предлагается выполнить специальное конкурсное задание: 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Туристско-краеведческая деятельность «Под открытым небом»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«Отчёт» - описание экскурсии или маршрута похода (достопримечательности: исторические, культурные и природные объекты; существующие легенды и предания; связь с известными историческими личностями или событиями; уникальность места с точки зрения природного наследия; техническое описание маршрута, рекомендации по прохождению предлагаемых маршрутов и т.д.).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Требования к материалам: отчёт о проведённом туристическом походе или экскурсии (не более 25 листов печатного текста документа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MicrosoftWord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(*.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doc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) (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TimesNewRoman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кегль 14, интерлиньяж 1,5)), электронная презентация в одном из удобных для участника формате: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PowerPoint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PDF,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Prezi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Flash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. Приложения: фотографии в формате: JPG, TIFF, BMP, PSD, AI и/или видеофильм продолжительностью до 5 минут в одном из удобных для участника формате: mp4,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avi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wmv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3gp,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mpg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Детско-юношеское техническое творчество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«Макет»: различные модели транспортных средств, макеты зданий, сооружений, модели роботов и иных объектов. «Действующая модель»: действующие модели робототехники, </w:t>
      </w: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lastRenderedPageBreak/>
        <w:t>электронные игрушки, действующие модели любых транспортных средств, другой действующей техники. «Интеллектуальное творчество»: работы в области компьютерного моделирования и инжиниринга, представляющие собой чертежи, схемы и проекты, игры, выполненные в программах компьютерного моделирования, навигационные системы, радиотехника, электроника.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Требования к материалам: направляется краткая аннотация работы (назначение, техническая характеристика, техника исполнения, материалы, использованные при изготовлении и т.д.). Информационный конкурсный материал может быть представлен в виде исследовательской работы, проекта, презентации или видеофильма. Требования к формату: печатный текст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MicrosoftWord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(*.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doc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),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TimesNewRoman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кегль 14, интерлиньяж 1,5, электронная презентация в одном из удобных для участника формате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PowerPoint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PDF,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Prezi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Flash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: фотографии в формате: JPG, TIFF, BMP, PSD, AI; видеофильм продолжительностью до 5 минут в одном из удобных для участника формате: mp4,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avi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wmv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3gp,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mpg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Музыкально – исполнительское искусство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Вокал: «Эстрадный вокал», «Народный вокал», «Академический вокал», «Авторская песня» (авторы - исполнители песен).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Требования к материалам: направляются одно произведения российского композитора. Общее время звучания - не более 6 минут. На конкурс направляются: аудиозапись в формате WAV и видеозапись выступления в одном из удобных для участника формате: mp4,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avi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wmv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3gp,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mpg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Музыкально – исполнительское искусство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Инструментальная музыка: «Клавишные музыкальные инструменты», «Духовые музыкальные инструменты», «Струнные музыкальные инструменты», «Народные музыкальные инструменты».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Требования к материалам: время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кон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к</w:t>
      </w: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усного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выступления - не более 6 минут; обязательно произведение российского композитора. Аудиозапись в формате WAV и видеозапись выступления в одном из удобных для участника формате: mp4,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avi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wmv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3gp,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mpg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. 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Танцевальное искусство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Хореография: «Народный танец», «Эстрадный танец», «Современный танец», «Классический танец».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Требования к материалам: направляется видеозапись выступления в одном из удобных для Участника формате: mp4,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avi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wmv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3gp,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mpg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. 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Театральное искусство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Требования к материалам: направляется видеозапись отрывка из спектакля (продолжительностью до 15 минут) с указанием ссылки для просмотра полного выступления.  Для чтецов («Художественное слово»): - видеозапись монолога, отрывка из произведения (продолжительностью до 5 минут) в одном из удобных для участника формате: mp4,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avi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wmv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flv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3gp,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mpg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. 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Фотография, видеоролик, анимация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Темы: «100 лет — дополнительному образованию!», «Путешествие по родному краю», «Город (район, село и т.д.) в котором я живу», «Моя школа», «Здоровье планеты – здоровье людей», «Туристскими тропами», «Я мечтаю стать…».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Требования к материалам: высылаются фотоматериалы (до 5(пяти) работ) с подписями, в одном из удобных для участника формате: JPG, TIFF, BMP, PSD, размером не менее 1920 х 1080 точек в цветовой модели RGB, видеоматериалы и анимация продолжительностью </w:t>
      </w: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lastRenderedPageBreak/>
        <w:t xml:space="preserve">до 5 (пяти) минут в одном из удобных для участника формате: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avi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wmv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mpeg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, mp4, 3gp, </w:t>
      </w:r>
      <w:proofErr w:type="spellStart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mkv</w:t>
      </w:r>
      <w:proofErr w:type="spellEnd"/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Художественное творчество: «Изобразительное искусство», «Декоративно-прикладное творчество», «Художественные ремесла»</w:t>
      </w:r>
    </w:p>
    <w:p w:rsidR="00550640" w:rsidRPr="00B8646F" w:rsidRDefault="00550640" w:rsidP="00550640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Требования к материалам: высылаются фотоизображения работ (до 5</w:t>
      </w:r>
      <w:r w:rsidR="0080269B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B8646F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(пяти) работ) в одном из удобных для участника формате: JPG, TIFF, BMP, PSD, AI, с описанием техники и использованных материалов.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46F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Технические требования к оформлению конкурсной работы (конкурсного</w:t>
      </w:r>
      <w:r w:rsidR="008026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646F">
        <w:rPr>
          <w:rFonts w:ascii="Times New Roman" w:eastAsia="Calibri" w:hAnsi="Times New Roman" w:cs="Times New Roman"/>
          <w:color w:val="000000"/>
          <w:sz w:val="24"/>
          <w:szCs w:val="24"/>
        </w:rPr>
        <w:t>задания)</w:t>
      </w:r>
    </w:p>
    <w:p w:rsidR="00550640" w:rsidRPr="00B8646F" w:rsidRDefault="00550640" w:rsidP="00550640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46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работа направляется вместе с заявкой на официальном сайте Организатора Конкурса http://artek.prof.as.</w:t>
      </w:r>
    </w:p>
    <w:p w:rsidR="00550640" w:rsidRPr="002452DD" w:rsidRDefault="00550640" w:rsidP="00550640">
      <w:pPr>
        <w:numPr>
          <w:ilvl w:val="0"/>
          <w:numId w:val="1"/>
        </w:numPr>
        <w:spacing w:before="12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 отдельно по категориям</w:t>
      </w:r>
      <w:r w:rsidRPr="00B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«коллективный участник»</w:t>
      </w: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 и «персональный участник».</w:t>
      </w:r>
    </w:p>
    <w:p w:rsidR="00550640" w:rsidRPr="00B8646F" w:rsidRDefault="00550640" w:rsidP="00550640">
      <w:pPr>
        <w:numPr>
          <w:ilvl w:val="2"/>
          <w:numId w:val="1"/>
        </w:numPr>
        <w:tabs>
          <w:tab w:val="left" w:pos="709"/>
          <w:tab w:val="left" w:pos="1276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46F">
        <w:rPr>
          <w:rFonts w:ascii="Times New Roman" w:eastAsia="Calibri" w:hAnsi="Times New Roman" w:cs="Times New Roman"/>
          <w:sz w:val="24"/>
          <w:szCs w:val="24"/>
        </w:rPr>
        <w:t>Балльно-рейтинговая</w:t>
      </w:r>
      <w:proofErr w:type="spellEnd"/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 шкала оценки конкурсных материалов по </w:t>
      </w:r>
      <w:r w:rsidRPr="00B8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B8646F">
        <w:rPr>
          <w:rFonts w:ascii="Times New Roman" w:eastAsia="Calibri" w:hAnsi="Times New Roman" w:cs="Times New Roman"/>
          <w:b/>
          <w:sz w:val="24"/>
          <w:szCs w:val="24"/>
        </w:rPr>
        <w:t>«Новичок»</w:t>
      </w:r>
      <w:r w:rsidRPr="00B8646F">
        <w:rPr>
          <w:rFonts w:ascii="Times New Roman" w:eastAsia="Calibri" w:hAnsi="Times New Roman" w:cs="Times New Roman"/>
          <w:sz w:val="24"/>
          <w:szCs w:val="24"/>
        </w:rPr>
        <w:t>, «</w:t>
      </w:r>
      <w:r w:rsidRPr="00B8646F">
        <w:rPr>
          <w:rFonts w:ascii="Times New Roman" w:eastAsia="Calibri" w:hAnsi="Times New Roman" w:cs="Times New Roman"/>
          <w:b/>
          <w:bCs/>
          <w:sz w:val="24"/>
          <w:szCs w:val="24"/>
        </w:rPr>
        <w:t>Опытный участник», «Профи».</w:t>
      </w:r>
    </w:p>
    <w:p w:rsidR="00550640" w:rsidRPr="00B8646F" w:rsidRDefault="00550640" w:rsidP="00550640">
      <w:pPr>
        <w:numPr>
          <w:ilvl w:val="2"/>
          <w:numId w:val="1"/>
        </w:numPr>
        <w:tabs>
          <w:tab w:val="left" w:pos="709"/>
          <w:tab w:val="left" w:pos="1276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Pr="00B8646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</w:p>
    <w:tbl>
      <w:tblPr>
        <w:tblStyle w:val="1"/>
        <w:tblW w:w="10065" w:type="dxa"/>
        <w:tblInd w:w="-5" w:type="dxa"/>
        <w:tblLayout w:type="fixed"/>
        <w:tblLook w:val="04A0"/>
      </w:tblPr>
      <w:tblGrid>
        <w:gridCol w:w="426"/>
        <w:gridCol w:w="6095"/>
        <w:gridCol w:w="1134"/>
        <w:gridCol w:w="1276"/>
        <w:gridCol w:w="1134"/>
      </w:tblGrid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Критерий /параметр/достижения</w:t>
            </w:r>
          </w:p>
        </w:tc>
        <w:tc>
          <w:tcPr>
            <w:tcW w:w="3544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макс. кол-во баллов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Новичок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Опытный участник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Профи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Туристско-краеведческая деятельность «Под открытым небом»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3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Обоснование актуальности выбранной проблемы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3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Юридическое, экспертное изучение</w:t>
            </w: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 xml:space="preserve"> проблемы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3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Описание путей решения выбранной проблемы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3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Обоснование собственных шагов по реализации проекта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3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Д</w:t>
            </w: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остигнутые результаты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Детско-юношеское техническое творчество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4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4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Практическая и теоретическая значимость работы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4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Сложность исполнения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4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Техническая эстетика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4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Дизайн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lastRenderedPageBreak/>
              <w:t>Музыкально – исполнительское искусство (вокал)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5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Создание художественного образа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5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Чистота исполнения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5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Вокальная техника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5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Сценическая культура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5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360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Педагогическая целесообразность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Музыкально – исполнительское искусство (инструментальная музыка)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6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Создание художественного образа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6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Исполнительское мастерство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6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Оригинальность и самобытность трактовки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6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259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Сценическая культура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6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360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Педагогическая целесообразность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Танцевальное искусство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7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Создание художественного образа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7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Техника исполнения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7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Артистизм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7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259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Сценическая культура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7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259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Соответствие исполняемой программы возрастным и индивидуальным особенностям участника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Театральное искусство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8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Раскрытие темы произведения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8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Исполнительное мастерство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8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Художественное и музыкальное оформление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8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259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Художественный и режиссёрский уровень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8"/>
              </w:numPr>
              <w:autoSpaceDE w:val="0"/>
              <w:spacing w:after="160" w:line="259" w:lineRule="auto"/>
              <w:ind w:left="0"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360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Актуальность темы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Фотография, видеоролик, анимация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9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Соответствие тематики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9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9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Эмоциональное восприятие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9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259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Качество фотосъёмки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9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360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Новизна идеи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550640" w:rsidRPr="00B8646F" w:rsidTr="004823D1">
        <w:tc>
          <w:tcPr>
            <w:tcW w:w="7655" w:type="dxa"/>
            <w:gridSpan w:val="3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Художественное творчество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10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Творческая индивидуальность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10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Оригинальность темы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10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10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259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>Художественный вкус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550640">
            <w:pPr>
              <w:numPr>
                <w:ilvl w:val="0"/>
                <w:numId w:val="10"/>
              </w:num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tabs>
                <w:tab w:val="left" w:pos="9781"/>
              </w:tabs>
              <w:spacing w:after="160" w:line="360" w:lineRule="auto"/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pacing w:val="2"/>
                <w:sz w:val="24"/>
                <w:szCs w:val="24"/>
                <w:lang w:eastAsia="en-US"/>
              </w:rPr>
              <w:t xml:space="preserve">Смысловая составляющая 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550640" w:rsidRPr="00B8646F" w:rsidTr="004823D1">
        <w:tc>
          <w:tcPr>
            <w:tcW w:w="42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0640" w:rsidRPr="00B8646F" w:rsidRDefault="00550640" w:rsidP="004823D1">
            <w:pPr>
              <w:autoSpaceDE w:val="0"/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Максимальное количество баллов по итогам конкурсного отбора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550640" w:rsidRPr="00B8646F" w:rsidRDefault="00550640" w:rsidP="004823D1">
            <w:pPr>
              <w:autoSpaceDE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864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40</w:t>
            </w:r>
          </w:p>
        </w:tc>
      </w:tr>
    </w:tbl>
    <w:p w:rsidR="00550640" w:rsidRPr="00B8646F" w:rsidRDefault="00550640" w:rsidP="00550640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:rsidR="00550640" w:rsidRPr="00B8646F" w:rsidRDefault="00550640" w:rsidP="005506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По количеству набранных баллов составляется рейтинговый список в каждой категории участников конкурсного отбора от наибольшего количества баллов до наименьшего.</w:t>
      </w:r>
    </w:p>
    <w:p w:rsidR="00550640" w:rsidRPr="00B8646F" w:rsidRDefault="00550640" w:rsidP="005506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550640" w:rsidRPr="00B8646F" w:rsidRDefault="00550640" w:rsidP="00550640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46F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Решение комиссии Конкурса оформляется в виде письменного протокола, включающего сводную информацию о проведении и итогах всех этапов Конкурса, который подп</w:t>
      </w:r>
      <w:r>
        <w:rPr>
          <w:rFonts w:ascii="Times New Roman" w:eastAsia="Calibri" w:hAnsi="Times New Roman" w:cs="Times New Roman"/>
          <w:sz w:val="24"/>
          <w:szCs w:val="24"/>
        </w:rPr>
        <w:t>исывается всеми членами жюри</w:t>
      </w: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0640" w:rsidRPr="00B8646F" w:rsidRDefault="00550640" w:rsidP="0055064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46F">
        <w:rPr>
          <w:rFonts w:ascii="Times New Roman" w:eastAsia="Calibri" w:hAnsi="Times New Roman" w:cs="Times New Roman"/>
          <w:i/>
          <w:sz w:val="24"/>
          <w:szCs w:val="24"/>
        </w:rPr>
        <w:t xml:space="preserve">(в протоколе сводная информация в категории «Персональный участник» формируется по номинациям «Новичок», «Опытный участник» и «Профи». Распределение победителей для </w:t>
      </w:r>
      <w:r w:rsidRPr="00B8646F">
        <w:rPr>
          <w:rFonts w:ascii="Times New Roman" w:eastAsia="Times New Roman" w:hAnsi="Times New Roman" w:cs="Times New Roman"/>
          <w:i/>
          <w:sz w:val="24"/>
          <w:szCs w:val="24"/>
        </w:rPr>
        <w:t xml:space="preserve">поощрения путевкой на тематическую смену 2023 года в МДЦ «Артек» производится в соотношении: </w:t>
      </w:r>
      <w:r w:rsidRPr="00B8646F">
        <w:rPr>
          <w:rFonts w:ascii="Times New Roman" w:eastAsia="Calibri" w:hAnsi="Times New Roman" w:cs="Times New Roman"/>
          <w:i/>
          <w:sz w:val="24"/>
          <w:szCs w:val="24"/>
        </w:rPr>
        <w:t>«Новичок» - 40% квоты, «Опытный участник» - 40% квоты и «Профи» - 20% квоты.)</w:t>
      </w:r>
    </w:p>
    <w:p w:rsidR="00550640" w:rsidRPr="00B8646F" w:rsidRDefault="00550640" w:rsidP="0055064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46F">
        <w:rPr>
          <w:rFonts w:ascii="Times New Roman" w:eastAsia="Calibri" w:hAnsi="Times New Roman" w:cs="Times New Roman"/>
          <w:i/>
          <w:sz w:val="24"/>
          <w:szCs w:val="24"/>
        </w:rPr>
        <w:t xml:space="preserve">(в протоколе сводная информация в категории «Коллективный участник» формируется по номинациям «Новичок», «Опытный участник» и «Профи». Распределение победителей для </w:t>
      </w:r>
      <w:r w:rsidRPr="00B8646F">
        <w:rPr>
          <w:rFonts w:ascii="Times New Roman" w:eastAsia="Times New Roman" w:hAnsi="Times New Roman" w:cs="Times New Roman"/>
          <w:i/>
          <w:sz w:val="24"/>
          <w:szCs w:val="24"/>
        </w:rPr>
        <w:t xml:space="preserve">поощрения путевкой на тематическую смену 2023 года в МДЦ «Артек» производится в соотношении: </w:t>
      </w:r>
      <w:r w:rsidRPr="00B8646F">
        <w:rPr>
          <w:rFonts w:ascii="Times New Roman" w:eastAsia="Calibri" w:hAnsi="Times New Roman" w:cs="Times New Roman"/>
          <w:i/>
          <w:sz w:val="24"/>
          <w:szCs w:val="24"/>
        </w:rPr>
        <w:t>«Новичок» - 25% квоты, «Опытный участник» - 25% квоты и «Профи» - 50% квоты.)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Конкурса публикуются на сайте Организатора Конкурса в срок не позднее 20 мая 2023 года.</w:t>
      </w:r>
    </w:p>
    <w:p w:rsidR="00550640" w:rsidRPr="00271356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3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выдается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71356">
        <w:rPr>
          <w:rFonts w:ascii="Times New Roman" w:eastAsia="Times New Roman" w:hAnsi="Times New Roman" w:cs="Times New Roman"/>
          <w:sz w:val="24"/>
          <w:szCs w:val="24"/>
        </w:rPr>
        <w:t xml:space="preserve">иплом Победителя Конкурса (далее – Диплом), подтверждающий успешность прохождения всех этапов </w:t>
      </w:r>
      <w:r w:rsidRPr="00271356">
        <w:rPr>
          <w:rFonts w:ascii="Times New Roman" w:eastAsia="Calibri" w:hAnsi="Times New Roman" w:cs="Times New Roman"/>
          <w:sz w:val="24"/>
          <w:szCs w:val="24"/>
        </w:rPr>
        <w:t>конкурсных процедур</w:t>
      </w:r>
      <w:r w:rsidRPr="00271356">
        <w:rPr>
          <w:rFonts w:ascii="Times New Roman" w:eastAsia="Times New Roman" w:hAnsi="Times New Roman" w:cs="Times New Roman"/>
          <w:sz w:val="24"/>
          <w:szCs w:val="24"/>
        </w:rPr>
        <w:t xml:space="preserve"> (п.4. настоящего Положения) и поощрения путевкой на тематическую смену 2023 года в МДЦ «Артек».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550640" w:rsidRPr="00271356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356">
        <w:rPr>
          <w:rFonts w:ascii="Times New Roman" w:eastAsia="Times New Roman" w:hAnsi="Times New Roman" w:cs="Times New Roman"/>
          <w:sz w:val="24"/>
          <w:szCs w:val="24"/>
        </w:rPr>
        <w:t xml:space="preserve">Вместе с Дипломом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271356">
        <w:rPr>
          <w:rFonts w:ascii="Times New Roman" w:eastAsia="Calibri" w:hAnsi="Times New Roman" w:cs="Times New Roman"/>
          <w:sz w:val="24"/>
          <w:szCs w:val="24"/>
        </w:rPr>
        <w:t xml:space="preserve">«Другая школа». </w:t>
      </w:r>
    </w:p>
    <w:p w:rsidR="00550640" w:rsidRPr="00271356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356">
        <w:rPr>
          <w:rFonts w:ascii="Times New Roman" w:eastAsia="Calibri" w:hAnsi="Times New Roman" w:cs="Times New Roman"/>
          <w:sz w:val="24"/>
          <w:szCs w:val="24"/>
        </w:rPr>
        <w:t xml:space="preserve">Диплом победителя Конкурса является именным </w:t>
      </w:r>
      <w:r w:rsidRPr="00271356">
        <w:rPr>
          <w:rFonts w:ascii="Times New Roman" w:eastAsia="Calibri" w:hAnsi="Times New Roman" w:cs="Times New Roman"/>
          <w:i/>
          <w:sz w:val="24"/>
          <w:szCs w:val="24"/>
        </w:rPr>
        <w:t>(выписывается на коллектив или команду/группу либо на персонального участника)</w:t>
      </w:r>
      <w:r w:rsidRPr="00271356">
        <w:rPr>
          <w:rFonts w:ascii="Times New Roman" w:eastAsia="Calibri" w:hAnsi="Times New Roman" w:cs="Times New Roman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Дипломе.</w:t>
      </w:r>
    </w:p>
    <w:p w:rsidR="00550640" w:rsidRPr="00BA5E82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82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Диплома Победителя в течение 10 дней самостоятельно регистрируется в автоматизированной информационной системе «Путевка» (АИС «Артек») на сайте </w:t>
      </w:r>
      <w:hyperlink r:id="rId9" w:history="1">
        <w:r w:rsidRPr="00BA5E8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BA5E82">
        <w:rPr>
          <w:rFonts w:ascii="Times New Roman" w:eastAsia="Calibri" w:hAnsi="Times New Roman" w:cs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Диплом и </w:t>
      </w:r>
      <w:r w:rsidRPr="00BA5E8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лучшие личные достижения (</w:t>
      </w:r>
      <w:r w:rsidRPr="00BA5E82">
        <w:rPr>
          <w:rFonts w:ascii="Times New Roman" w:eastAsia="Calibri" w:hAnsi="Times New Roman" w:cs="Times New Roman"/>
          <w:i/>
          <w:sz w:val="24"/>
          <w:szCs w:val="24"/>
        </w:rPr>
        <w:t xml:space="preserve">по теме/направлению проводимого Конкурса) </w:t>
      </w:r>
      <w:r w:rsidRPr="00BA5E82">
        <w:rPr>
          <w:rFonts w:ascii="Times New Roman" w:eastAsia="Calibri" w:hAnsi="Times New Roman" w:cs="Times New Roman"/>
          <w:sz w:val="24"/>
          <w:szCs w:val="24"/>
        </w:rPr>
        <w:t>за последние 3 (три) года. (Участники команд, художественных коллективов добавляют грамоты, дипломы команды / коллектива). Заявки без прикрепленного Диплома отклоняются.</w:t>
      </w:r>
    </w:p>
    <w:p w:rsidR="00550640" w:rsidRPr="00B8646F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646F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0" w:history="1">
        <w:r w:rsidRPr="00B8646F">
          <w:rPr>
            <w:rStyle w:val="a6"/>
            <w:rFonts w:ascii="Times New Roman" w:eastAsia="Calibri" w:hAnsi="Times New Roman" w:cs="Times New Roman"/>
            <w:sz w:val="24"/>
            <w:lang w:val="en-US"/>
          </w:rPr>
          <w:t>artek</w:t>
        </w:r>
        <w:r w:rsidRPr="00B8646F">
          <w:rPr>
            <w:rStyle w:val="a6"/>
            <w:rFonts w:ascii="Times New Roman" w:eastAsia="Calibri" w:hAnsi="Times New Roman" w:cs="Times New Roman"/>
            <w:sz w:val="24"/>
          </w:rPr>
          <w:t>@</w:t>
        </w:r>
        <w:r w:rsidRPr="00B8646F">
          <w:rPr>
            <w:rStyle w:val="a6"/>
            <w:rFonts w:ascii="Times New Roman" w:eastAsia="Calibri" w:hAnsi="Times New Roman" w:cs="Times New Roman"/>
            <w:sz w:val="24"/>
            <w:lang w:val="en-US"/>
          </w:rPr>
          <w:t>starktur</w:t>
        </w:r>
        <w:r w:rsidRPr="00B8646F">
          <w:rPr>
            <w:rStyle w:val="a6"/>
            <w:rFonts w:ascii="Times New Roman" w:eastAsia="Calibri" w:hAnsi="Times New Roman" w:cs="Times New Roman"/>
            <w:sz w:val="24"/>
          </w:rPr>
          <w:t>.</w:t>
        </w:r>
        <w:r w:rsidRPr="00B8646F">
          <w:rPr>
            <w:rStyle w:val="a6"/>
            <w:rFonts w:ascii="Times New Roman" w:eastAsia="Calibri" w:hAnsi="Times New Roman" w:cs="Times New Roman"/>
            <w:sz w:val="24"/>
            <w:lang w:val="en-US"/>
          </w:rPr>
          <w:t>ru</w:t>
        </w:r>
      </w:hyperlink>
      <w:r w:rsidRPr="00B8646F">
        <w:rPr>
          <w:rFonts w:ascii="Times New Roman" w:eastAsia="Times New Roman" w:hAnsi="Times New Roman" w:cs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B8646F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Участники, не зарегистрированные в АИС «Артек», к участию в Программе не допускаются.</w:t>
      </w:r>
    </w:p>
    <w:p w:rsidR="00550640" w:rsidRPr="00B8646F" w:rsidRDefault="00550640" w:rsidP="00550640">
      <w:pPr>
        <w:numPr>
          <w:ilvl w:val="1"/>
          <w:numId w:val="1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46F">
        <w:rPr>
          <w:rFonts w:ascii="Times New Roman" w:eastAsia="Calibri" w:hAnsi="Times New Roman" w:cs="Times New Roman"/>
          <w:sz w:val="24"/>
          <w:szCs w:val="24"/>
        </w:rPr>
        <w:t>В системе АИС «Артек» при прочих равных условиях преимущество отдается кандидат</w:t>
      </w:r>
      <w:r>
        <w:rPr>
          <w:rFonts w:ascii="Times New Roman" w:eastAsia="Calibri" w:hAnsi="Times New Roman" w:cs="Times New Roman"/>
          <w:sz w:val="24"/>
          <w:szCs w:val="24"/>
        </w:rPr>
        <w:t>ам, имеющим в наличии Диплом</w:t>
      </w:r>
      <w:r w:rsidRPr="00B8646F">
        <w:rPr>
          <w:rFonts w:ascii="Times New Roman" w:eastAsia="Calibri" w:hAnsi="Times New Roman" w:cs="Times New Roman"/>
          <w:sz w:val="24"/>
          <w:szCs w:val="24"/>
        </w:rPr>
        <w:t xml:space="preserve"> победителя Конкурса.</w:t>
      </w:r>
    </w:p>
    <w:p w:rsidR="00550640" w:rsidRPr="00B8646F" w:rsidRDefault="00550640" w:rsidP="0055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6F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либо иных обстоятельств, препятствующих победителю Конкурса принять участие в Программе, денежный эквивалент стоимости не выплачивается и не компенсируется. </w:t>
      </w:r>
    </w:p>
    <w:p w:rsidR="00550640" w:rsidRPr="00B8646F" w:rsidRDefault="00550640" w:rsidP="00550640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46F">
        <w:rPr>
          <w:rFonts w:ascii="Times New Roman" w:eastAsia="Calibri" w:hAnsi="Times New Roman" w:cs="Times New Roman"/>
          <w:b/>
          <w:bCs/>
          <w:sz w:val="24"/>
          <w:szCs w:val="24"/>
        </w:rPr>
        <w:t>Контакты для связи</w:t>
      </w:r>
    </w:p>
    <w:p w:rsidR="00B442CD" w:rsidRPr="00B442CD" w:rsidRDefault="00B442CD" w:rsidP="00B442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B442CD">
        <w:rPr>
          <w:rFonts w:ascii="Times New Roman" w:eastAsia="Times New Roman" w:hAnsi="Times New Roman"/>
          <w:sz w:val="24"/>
          <w:szCs w:val="24"/>
        </w:rPr>
        <w:t>Ответственный</w:t>
      </w:r>
      <w:proofErr w:type="gramEnd"/>
      <w:r w:rsidRPr="00B442CD">
        <w:rPr>
          <w:rFonts w:ascii="Times New Roman" w:eastAsia="Times New Roman" w:hAnsi="Times New Roman"/>
          <w:sz w:val="24"/>
          <w:szCs w:val="24"/>
        </w:rPr>
        <w:t xml:space="preserve"> за проведение Конкурса в Архангельской области</w:t>
      </w:r>
      <w:r w:rsidRPr="00B442CD">
        <w:rPr>
          <w:rFonts w:ascii="Times New Roman" w:eastAsia="Times New Roman" w:hAnsi="Times New Roman"/>
          <w:i/>
          <w:sz w:val="24"/>
          <w:szCs w:val="24"/>
        </w:rPr>
        <w:t>: Торопов Александр Арнесович, т. р. 88182655297, сот. 89115678834.</w:t>
      </w:r>
    </w:p>
    <w:p w:rsidR="00297A7D" w:rsidRDefault="00297A7D"/>
    <w:sectPr w:rsidR="00297A7D" w:rsidSect="000C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492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C0BCA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9B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65FB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7904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201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5920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12F1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40"/>
    <w:rsid w:val="000C335F"/>
    <w:rsid w:val="00165CAF"/>
    <w:rsid w:val="001C743F"/>
    <w:rsid w:val="00297A7D"/>
    <w:rsid w:val="00377B8E"/>
    <w:rsid w:val="00550640"/>
    <w:rsid w:val="0080269B"/>
    <w:rsid w:val="008E20B0"/>
    <w:rsid w:val="00B442CD"/>
    <w:rsid w:val="00C0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0640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06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506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550640"/>
    <w:rPr>
      <w:color w:val="000080"/>
      <w:u w:val="single"/>
    </w:rPr>
  </w:style>
  <w:style w:type="table" w:customStyle="1" w:styleId="1">
    <w:name w:val="Сетка таблицы1"/>
    <w:basedOn w:val="a1"/>
    <w:next w:val="a5"/>
    <w:uiPriority w:val="59"/>
    <w:rsid w:val="005506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4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informaciya-dlya-roditelyay/medicinskie-treb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e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tek/prof.as/" TargetMode="External"/><Relationship Id="rId10" Type="http://schemas.openxmlformats.org/officeDocument/2006/relationships/hyperlink" Target="mailto:artek@stark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Кукушина</dc:creator>
  <cp:lastModifiedBy>Glavspec</cp:lastModifiedBy>
  <cp:revision>2</cp:revision>
  <dcterms:created xsi:type="dcterms:W3CDTF">2023-02-07T07:58:00Z</dcterms:created>
  <dcterms:modified xsi:type="dcterms:W3CDTF">2023-02-07T07:58:00Z</dcterms:modified>
</cp:coreProperties>
</file>